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74E" w:rsidRPr="00FA049D" w:rsidRDefault="00D2174E" w:rsidP="00D2174E">
      <w:pPr>
        <w:snapToGrid w:val="0"/>
        <w:jc w:val="center"/>
      </w:pPr>
      <w:r w:rsidRPr="00FA049D">
        <w:rPr>
          <w:rFonts w:eastAsia="font45"/>
          <w:b/>
          <w:color w:val="000000"/>
        </w:rPr>
        <w:t>T.C.</w:t>
      </w:r>
    </w:p>
    <w:p w:rsidR="00D2174E" w:rsidRPr="00FA049D" w:rsidRDefault="00D2174E" w:rsidP="00D2174E">
      <w:pPr>
        <w:snapToGrid w:val="0"/>
        <w:jc w:val="center"/>
      </w:pPr>
      <w:r w:rsidRPr="00FA049D">
        <w:rPr>
          <w:rFonts w:eastAsia="font45"/>
          <w:b/>
          <w:color w:val="000000"/>
        </w:rPr>
        <w:t>DOĞANYURT KAYMAKAMLIĞI</w:t>
      </w:r>
    </w:p>
    <w:p w:rsidR="00D2174E" w:rsidRPr="00FA049D" w:rsidRDefault="00D2174E" w:rsidP="00D2174E">
      <w:pPr>
        <w:snapToGrid w:val="0"/>
        <w:jc w:val="center"/>
      </w:pPr>
      <w:r w:rsidRPr="00FA049D">
        <w:rPr>
          <w:rFonts w:eastAsia="font45"/>
          <w:b/>
          <w:color w:val="000000"/>
        </w:rPr>
        <w:t>Toplum Sağlığı Merkezi</w:t>
      </w:r>
    </w:p>
    <w:p w:rsidR="00580D7C" w:rsidRDefault="00580D7C">
      <w:pPr>
        <w:pStyle w:val="GvdeMetni"/>
        <w:spacing w:before="2"/>
        <w:ind w:left="0" w:right="0" w:firstLine="0"/>
        <w:jc w:val="left"/>
        <w:rPr>
          <w:b/>
          <w:sz w:val="16"/>
        </w:rPr>
      </w:pPr>
    </w:p>
    <w:p w:rsidR="00580D7C" w:rsidRDefault="00D2174E">
      <w:pPr>
        <w:tabs>
          <w:tab w:val="left" w:pos="2235"/>
        </w:tabs>
        <w:spacing w:before="90"/>
        <w:ind w:left="112" w:right="6408"/>
        <w:rPr>
          <w:b/>
          <w:sz w:val="24"/>
        </w:rPr>
      </w:pPr>
      <w:r>
        <w:rPr>
          <w:b/>
          <w:sz w:val="24"/>
        </w:rPr>
        <w:t>KARAR</w:t>
      </w:r>
      <w:r>
        <w:rPr>
          <w:b/>
          <w:spacing w:val="-4"/>
          <w:sz w:val="24"/>
        </w:rPr>
        <w:t xml:space="preserve"> </w:t>
      </w:r>
      <w:r>
        <w:rPr>
          <w:b/>
          <w:sz w:val="24"/>
        </w:rPr>
        <w:t>NO</w:t>
      </w:r>
      <w:r>
        <w:rPr>
          <w:b/>
          <w:sz w:val="24"/>
        </w:rPr>
        <w:tab/>
        <w:t>: 2021/28 KARAR</w:t>
      </w:r>
      <w:r>
        <w:rPr>
          <w:b/>
          <w:spacing w:val="-8"/>
          <w:sz w:val="24"/>
        </w:rPr>
        <w:t xml:space="preserve"> </w:t>
      </w:r>
      <w:r>
        <w:rPr>
          <w:b/>
          <w:spacing w:val="-3"/>
          <w:sz w:val="24"/>
        </w:rPr>
        <w:t>TARİHİ</w:t>
      </w:r>
      <w:r>
        <w:rPr>
          <w:b/>
          <w:spacing w:val="-3"/>
          <w:sz w:val="24"/>
        </w:rPr>
        <w:tab/>
      </w:r>
      <w:r>
        <w:rPr>
          <w:b/>
          <w:sz w:val="24"/>
        </w:rPr>
        <w:t>:</w:t>
      </w:r>
      <w:r>
        <w:rPr>
          <w:b/>
          <w:spacing w:val="-13"/>
          <w:sz w:val="24"/>
        </w:rPr>
        <w:t xml:space="preserve"> </w:t>
      </w:r>
      <w:r>
        <w:rPr>
          <w:b/>
          <w:sz w:val="24"/>
        </w:rPr>
        <w:t>03.06.2021</w:t>
      </w:r>
    </w:p>
    <w:p w:rsidR="00580D7C" w:rsidRDefault="00580D7C">
      <w:pPr>
        <w:pStyle w:val="GvdeMetni"/>
        <w:ind w:left="0" w:right="0" w:firstLine="0"/>
        <w:jc w:val="left"/>
        <w:rPr>
          <w:b/>
        </w:rPr>
      </w:pPr>
    </w:p>
    <w:p w:rsidR="00580D7C" w:rsidRDefault="00D2174E">
      <w:pPr>
        <w:ind w:left="2983" w:right="2986"/>
        <w:jc w:val="center"/>
        <w:rPr>
          <w:b/>
          <w:sz w:val="24"/>
        </w:rPr>
      </w:pPr>
      <w:r>
        <w:rPr>
          <w:b/>
          <w:sz w:val="24"/>
        </w:rPr>
        <w:t>İL HIFZISSIHHA KURUL KARARI</w:t>
      </w:r>
    </w:p>
    <w:p w:rsidR="00580D7C" w:rsidRDefault="00580D7C">
      <w:pPr>
        <w:pStyle w:val="GvdeMetni"/>
        <w:spacing w:before="7"/>
        <w:ind w:left="0" w:right="0" w:firstLine="0"/>
        <w:jc w:val="left"/>
        <w:rPr>
          <w:b/>
          <w:sz w:val="23"/>
        </w:rPr>
      </w:pPr>
    </w:p>
    <w:p w:rsidR="00D2174E" w:rsidRDefault="00D2174E" w:rsidP="00D2174E">
      <w:pPr>
        <w:snapToGrid w:val="0"/>
        <w:ind w:firstLine="993"/>
        <w:jc w:val="both"/>
        <w:rPr>
          <w:rFonts w:eastAsia="font45"/>
          <w:color w:val="000000"/>
        </w:rPr>
      </w:pPr>
      <w:r>
        <w:rPr>
          <w:rFonts w:eastAsia="font45"/>
          <w:color w:val="000000"/>
        </w:rPr>
        <w:t xml:space="preserve">İlçemiz Hıfzıssıhha Kurulu 03.06.2021 tarihinde saat 09.00’da Doğanyurt Kaymakamı Tahir YILMAZ başkanlığında aşağıda adı, soyadı, unvanı ve imzaları bulunan kurul üyelerinin katılımıyla toplanarak, gündemdeki konular karara bağlanmıştır. </w:t>
      </w:r>
    </w:p>
    <w:p w:rsidR="00D2174E" w:rsidRDefault="00D2174E">
      <w:pPr>
        <w:pStyle w:val="GvdeMetni"/>
        <w:ind w:right="114" w:firstLine="708"/>
      </w:pPr>
    </w:p>
    <w:p w:rsidR="00580D7C" w:rsidRDefault="00D2174E">
      <w:pPr>
        <w:pStyle w:val="Balk1"/>
        <w:spacing w:before="5" w:line="274" w:lineRule="exact"/>
      </w:pPr>
      <w:r>
        <w:t>GÜNDEM:</w:t>
      </w:r>
    </w:p>
    <w:p w:rsidR="00580D7C" w:rsidRDefault="00D2174E">
      <w:pPr>
        <w:pStyle w:val="GvdeMetni"/>
        <w:ind w:right="115" w:firstLine="739"/>
      </w:pPr>
      <w:r>
        <w:t xml:space="preserve">İlçemizde </w:t>
      </w:r>
      <w:proofErr w:type="spellStart"/>
      <w:r>
        <w:t>Koronavirüs</w:t>
      </w:r>
      <w:proofErr w:type="spellEnd"/>
      <w:r>
        <w:t xml:space="preserve"> (Kovid-19) salgını kapsamında “Lisel</w:t>
      </w:r>
      <w:r w:rsidR="005713FB">
        <w:t>ere Giriş Sınavı Tedbirleri</w:t>
      </w:r>
      <w:bookmarkStart w:id="0" w:name="_GoBack"/>
      <w:bookmarkEnd w:id="0"/>
      <w:r>
        <w:t>” hakkında görüşmek.</w:t>
      </w:r>
    </w:p>
    <w:p w:rsidR="00580D7C" w:rsidRDefault="00D2174E">
      <w:pPr>
        <w:pStyle w:val="Balk1"/>
        <w:spacing w:before="2" w:line="274" w:lineRule="exact"/>
      </w:pPr>
      <w:r>
        <w:t>KARARLAR:</w:t>
      </w:r>
    </w:p>
    <w:p w:rsidR="00580D7C" w:rsidRDefault="00D2174E">
      <w:pPr>
        <w:pStyle w:val="GvdeMetni"/>
        <w:ind w:right="110"/>
      </w:pPr>
      <w:proofErr w:type="spellStart"/>
      <w:r>
        <w:t>Koronavirüs</w:t>
      </w:r>
      <w:proofErr w:type="spellEnd"/>
      <w:r>
        <w:t xml:space="preserve"> salgınının görüldüğü andan itibaren, Sağlık Bakanlığı ve Bilim Kurulunun önerileri, Cumhurbaşkanlığı Kabinesinde alınan kararlar doğrultusunda; salgının/bulaşmanın</w:t>
      </w:r>
      <w:r>
        <w:rPr>
          <w:spacing w:val="-31"/>
        </w:rPr>
        <w:t xml:space="preserve"> </w:t>
      </w:r>
      <w:r>
        <w:t xml:space="preserve">toplum sağlığı ve kamu düzeni açısından oluşturduğu riski yönetme, sosyal </w:t>
      </w:r>
      <w:proofErr w:type="gramStart"/>
      <w:r>
        <w:t>izolasyonu</w:t>
      </w:r>
      <w:proofErr w:type="gramEnd"/>
      <w:r>
        <w:t xml:space="preserve"> temin, mesafeyi koruma ve yayılım hızını kontrol altında tutma amacıyla birçok tedbir kararı alınarak uygulamaya geçirilmiştir.</w:t>
      </w:r>
    </w:p>
    <w:p w:rsidR="00580D7C" w:rsidRDefault="00D2174E">
      <w:pPr>
        <w:pStyle w:val="GvdeMetni"/>
      </w:pPr>
      <w:proofErr w:type="gramStart"/>
      <w:r>
        <w:t xml:space="preserve">Bu kapsamda kademeli normalleşme döneminin ikinci etabında uygulanacak tedbirleri belirleyen 01.06.2021 tarihli ve 2021/43 </w:t>
      </w:r>
      <w:proofErr w:type="spellStart"/>
      <w:r>
        <w:t>Nolu</w:t>
      </w:r>
      <w:proofErr w:type="spellEnd"/>
      <w:r>
        <w:t xml:space="preserve"> Hıfzıssıhha Kurul kararımızla </w:t>
      </w:r>
      <w:r>
        <w:rPr>
          <w:b/>
        </w:rPr>
        <w:t xml:space="preserve">1 Haziran 2021 </w:t>
      </w:r>
      <w:r>
        <w:t>tarihinden itibaren pazartesi, salı, çarşamba, perşembe, cuma ve cumartesi günleri 22.00-05.00 saatleri arasında; pazar günleri ise cumartesi saat 22.00’den başlayıp pazar gününün tamamını kapsayacak ve pazartesi günü saat 05.00’te tamamlanacak şekilde sokağa çıkma kısıtlaması tedbiri getirilmiştir.</w:t>
      </w:r>
      <w:proofErr w:type="gramEnd"/>
    </w:p>
    <w:p w:rsidR="00580D7C" w:rsidRDefault="00D2174E">
      <w:pPr>
        <w:pStyle w:val="GvdeMetni"/>
        <w:ind w:right="112"/>
      </w:pPr>
      <w:proofErr w:type="spellStart"/>
      <w:r>
        <w:t>Koronavirüs</w:t>
      </w:r>
      <w:proofErr w:type="spellEnd"/>
      <w:r>
        <w:rPr>
          <w:spacing w:val="-10"/>
        </w:rPr>
        <w:t xml:space="preserve"> </w:t>
      </w:r>
      <w:r>
        <w:t>(Kovid-19)</w:t>
      </w:r>
      <w:r>
        <w:rPr>
          <w:spacing w:val="-7"/>
        </w:rPr>
        <w:t xml:space="preserve"> </w:t>
      </w:r>
      <w:r>
        <w:t>salgınının</w:t>
      </w:r>
      <w:r>
        <w:rPr>
          <w:spacing w:val="-9"/>
        </w:rPr>
        <w:t xml:space="preserve"> </w:t>
      </w:r>
      <w:r>
        <w:t>kontrolü</w:t>
      </w:r>
      <w:r>
        <w:rPr>
          <w:spacing w:val="-10"/>
        </w:rPr>
        <w:t xml:space="preserve"> </w:t>
      </w:r>
      <w:r>
        <w:t>amacıyla</w:t>
      </w:r>
      <w:r>
        <w:rPr>
          <w:spacing w:val="-6"/>
        </w:rPr>
        <w:t xml:space="preserve"> </w:t>
      </w:r>
      <w:r>
        <w:rPr>
          <w:spacing w:val="-3"/>
        </w:rPr>
        <w:t>İl</w:t>
      </w:r>
      <w:r>
        <w:rPr>
          <w:spacing w:val="-2"/>
        </w:rPr>
        <w:t xml:space="preserve"> </w:t>
      </w:r>
      <w:r>
        <w:t>İdaresi</w:t>
      </w:r>
      <w:r>
        <w:rPr>
          <w:spacing w:val="-9"/>
        </w:rPr>
        <w:t xml:space="preserve"> </w:t>
      </w:r>
      <w:r>
        <w:t>Kanunu’nun</w:t>
      </w:r>
      <w:r>
        <w:rPr>
          <w:spacing w:val="-7"/>
        </w:rPr>
        <w:t xml:space="preserve"> </w:t>
      </w:r>
      <w:r>
        <w:rPr>
          <w:spacing w:val="-3"/>
        </w:rPr>
        <w:t>11/C</w:t>
      </w:r>
      <w:r>
        <w:rPr>
          <w:spacing w:val="-6"/>
        </w:rPr>
        <w:t xml:space="preserve"> </w:t>
      </w:r>
      <w:r>
        <w:t>maddesi</w:t>
      </w:r>
      <w:r>
        <w:rPr>
          <w:spacing w:val="-9"/>
        </w:rPr>
        <w:t xml:space="preserve"> </w:t>
      </w:r>
      <w:r>
        <w:t>ile Umumi Hıfzıssıhha Kanunu’nun 27 ve 72’nci maddeleri</w:t>
      </w:r>
      <w:r>
        <w:rPr>
          <w:spacing w:val="-4"/>
        </w:rPr>
        <w:t xml:space="preserve"> </w:t>
      </w:r>
      <w:r>
        <w:t>kapsamında;</w:t>
      </w:r>
    </w:p>
    <w:p w:rsidR="00580D7C" w:rsidRDefault="00D2174E">
      <w:pPr>
        <w:pStyle w:val="Balk1"/>
        <w:spacing w:before="3" w:line="274" w:lineRule="exact"/>
        <w:ind w:left="818"/>
      </w:pPr>
      <w:r>
        <w:t>A-</w:t>
      </w:r>
      <w:r>
        <w:rPr>
          <w:u w:val="thick"/>
        </w:rPr>
        <w:t xml:space="preserve"> LİSELERE GİRİŞ SINAVI TEDBİRLERİ</w:t>
      </w:r>
    </w:p>
    <w:p w:rsidR="00580D7C" w:rsidRDefault="00D2174E">
      <w:pPr>
        <w:ind w:left="112" w:right="111" w:firstLine="705"/>
        <w:jc w:val="both"/>
        <w:rPr>
          <w:sz w:val="24"/>
        </w:rPr>
      </w:pPr>
      <w:r>
        <w:rPr>
          <w:sz w:val="24"/>
        </w:rPr>
        <w:t xml:space="preserve">Milli Eğitim Bakanlığının 01.06.2021 tarihli ve </w:t>
      </w:r>
      <w:proofErr w:type="gramStart"/>
      <w:r>
        <w:rPr>
          <w:sz w:val="24"/>
        </w:rPr>
        <w:t>25835398</w:t>
      </w:r>
      <w:proofErr w:type="gramEnd"/>
      <w:r>
        <w:rPr>
          <w:sz w:val="24"/>
        </w:rPr>
        <w:t xml:space="preserve"> sayılı yazıları ile tam gün sokağa çıkma</w:t>
      </w:r>
      <w:r>
        <w:rPr>
          <w:spacing w:val="-6"/>
          <w:sz w:val="24"/>
        </w:rPr>
        <w:t xml:space="preserve"> </w:t>
      </w:r>
      <w:r>
        <w:rPr>
          <w:sz w:val="24"/>
        </w:rPr>
        <w:t>kısıtlaması</w:t>
      </w:r>
      <w:r>
        <w:rPr>
          <w:spacing w:val="-4"/>
          <w:sz w:val="24"/>
        </w:rPr>
        <w:t xml:space="preserve"> </w:t>
      </w:r>
      <w:r>
        <w:rPr>
          <w:sz w:val="24"/>
        </w:rPr>
        <w:t>uygulanacak</w:t>
      </w:r>
      <w:r>
        <w:rPr>
          <w:spacing w:val="-6"/>
          <w:sz w:val="24"/>
        </w:rPr>
        <w:t xml:space="preserve"> </w:t>
      </w:r>
      <w:r>
        <w:rPr>
          <w:sz w:val="24"/>
        </w:rPr>
        <w:t>olan</w:t>
      </w:r>
      <w:r>
        <w:rPr>
          <w:spacing w:val="-6"/>
          <w:sz w:val="24"/>
        </w:rPr>
        <w:t xml:space="preserve"> </w:t>
      </w:r>
      <w:r>
        <w:rPr>
          <w:b/>
          <w:sz w:val="24"/>
        </w:rPr>
        <w:t>6</w:t>
      </w:r>
      <w:r>
        <w:rPr>
          <w:b/>
          <w:spacing w:val="-6"/>
          <w:sz w:val="24"/>
        </w:rPr>
        <w:t xml:space="preserve"> </w:t>
      </w:r>
      <w:r>
        <w:rPr>
          <w:b/>
          <w:sz w:val="24"/>
        </w:rPr>
        <w:t>Haziran</w:t>
      </w:r>
      <w:r>
        <w:rPr>
          <w:b/>
          <w:spacing w:val="-6"/>
          <w:sz w:val="24"/>
        </w:rPr>
        <w:t xml:space="preserve"> </w:t>
      </w:r>
      <w:r>
        <w:rPr>
          <w:b/>
          <w:sz w:val="24"/>
        </w:rPr>
        <w:t>2021</w:t>
      </w:r>
      <w:r>
        <w:rPr>
          <w:b/>
          <w:spacing w:val="-6"/>
          <w:sz w:val="24"/>
        </w:rPr>
        <w:t xml:space="preserve"> </w:t>
      </w:r>
      <w:r>
        <w:rPr>
          <w:b/>
          <w:sz w:val="24"/>
        </w:rPr>
        <w:t>Pazar</w:t>
      </w:r>
      <w:r>
        <w:rPr>
          <w:b/>
          <w:spacing w:val="-5"/>
          <w:sz w:val="24"/>
        </w:rPr>
        <w:t xml:space="preserve"> </w:t>
      </w:r>
      <w:r>
        <w:rPr>
          <w:sz w:val="24"/>
        </w:rPr>
        <w:t>günü</w:t>
      </w:r>
      <w:r>
        <w:rPr>
          <w:spacing w:val="-6"/>
          <w:sz w:val="24"/>
        </w:rPr>
        <w:t xml:space="preserve"> </w:t>
      </w:r>
      <w:r>
        <w:rPr>
          <w:sz w:val="24"/>
        </w:rPr>
        <w:t>ülke</w:t>
      </w:r>
      <w:r>
        <w:rPr>
          <w:spacing w:val="-4"/>
          <w:sz w:val="24"/>
        </w:rPr>
        <w:t xml:space="preserve"> </w:t>
      </w:r>
      <w:r>
        <w:rPr>
          <w:sz w:val="24"/>
        </w:rPr>
        <w:t>genelinde</w:t>
      </w:r>
      <w:r>
        <w:rPr>
          <w:spacing w:val="-6"/>
          <w:sz w:val="24"/>
        </w:rPr>
        <w:t xml:space="preserve"> </w:t>
      </w:r>
      <w:r>
        <w:rPr>
          <w:b/>
          <w:sz w:val="24"/>
        </w:rPr>
        <w:t>09.30-12.50</w:t>
      </w:r>
      <w:r>
        <w:rPr>
          <w:b/>
          <w:spacing w:val="-7"/>
          <w:sz w:val="24"/>
        </w:rPr>
        <w:t xml:space="preserve"> </w:t>
      </w:r>
      <w:r>
        <w:rPr>
          <w:sz w:val="24"/>
        </w:rPr>
        <w:t xml:space="preserve">saatleri </w:t>
      </w:r>
      <w:proofErr w:type="gramStart"/>
      <w:r>
        <w:rPr>
          <w:sz w:val="24"/>
        </w:rPr>
        <w:t>arasında</w:t>
      </w:r>
      <w:proofErr w:type="gramEnd"/>
      <w:r>
        <w:rPr>
          <w:sz w:val="24"/>
        </w:rPr>
        <w:t xml:space="preserve"> </w:t>
      </w:r>
      <w:r>
        <w:rPr>
          <w:b/>
          <w:sz w:val="24"/>
        </w:rPr>
        <w:t xml:space="preserve">Sınavla Öğrenci Alacak Ortaöğretim Kurumlarına İlişkin Merkezi Sınavın </w:t>
      </w:r>
      <w:r>
        <w:rPr>
          <w:sz w:val="24"/>
        </w:rPr>
        <w:t xml:space="preserve">(LGS) </w:t>
      </w:r>
      <w:r>
        <w:rPr>
          <w:b/>
          <w:sz w:val="24"/>
        </w:rPr>
        <w:t xml:space="preserve">iki oturum halinde </w:t>
      </w:r>
      <w:r>
        <w:rPr>
          <w:sz w:val="24"/>
        </w:rPr>
        <w:t>gerçekleştirileceği</w:t>
      </w:r>
      <w:r>
        <w:rPr>
          <w:spacing w:val="-5"/>
          <w:sz w:val="24"/>
        </w:rPr>
        <w:t xml:space="preserve"> </w:t>
      </w:r>
      <w:r>
        <w:rPr>
          <w:sz w:val="24"/>
        </w:rPr>
        <w:t>anlaşılmaktadır.</w:t>
      </w:r>
    </w:p>
    <w:p w:rsidR="00580D7C" w:rsidRDefault="00D2174E">
      <w:pPr>
        <w:pStyle w:val="GvdeMetni"/>
        <w:ind w:right="111"/>
      </w:pPr>
      <w:r>
        <w:t>Bu çerçevede; Sınavla Öğrenci Alacak Ortaöğretim Kurumlarına İlişkin Merkezi Sınavın (LGS), salgınla mücadele tedbirleri ve güvenlik önlemleri açısından en uygun şartlarda gerçekleştirilmesi ve herhangi bir aksamaya meydan verilmemesi amacıyla aşağıdaki belirtilen usul ve esasların tüm il ve ilçelerde hayata geçirilmesi sağlanacaktır.</w:t>
      </w:r>
    </w:p>
    <w:p w:rsidR="00580D7C" w:rsidRDefault="00D2174E">
      <w:pPr>
        <w:pStyle w:val="ListeParagraf"/>
        <w:numPr>
          <w:ilvl w:val="0"/>
          <w:numId w:val="2"/>
        </w:numPr>
        <w:tabs>
          <w:tab w:val="left" w:pos="1162"/>
        </w:tabs>
        <w:ind w:firstLine="705"/>
        <w:jc w:val="both"/>
        <w:rPr>
          <w:sz w:val="24"/>
        </w:rPr>
      </w:pPr>
      <w:r>
        <w:rPr>
          <w:sz w:val="24"/>
        </w:rPr>
        <w:t>Sınava girecek öğrencilerin acil iş ve işlemlerinin görülebilmesi amacıyla nüfus müdürlüğünün 5 Haziran 2021 Cumartesi günü 10.00-16.00 saatleri arasında; 6 Haziran 2021 Pazar günü ise 07.00-10.00 saatleri arasında açık</w:t>
      </w:r>
      <w:r>
        <w:rPr>
          <w:spacing w:val="-2"/>
          <w:sz w:val="24"/>
        </w:rPr>
        <w:t xml:space="preserve"> </w:t>
      </w:r>
      <w:r>
        <w:rPr>
          <w:sz w:val="24"/>
        </w:rPr>
        <w:t>bulundurulmasına,</w:t>
      </w:r>
    </w:p>
    <w:p w:rsidR="00580D7C" w:rsidRDefault="00D2174E">
      <w:pPr>
        <w:pStyle w:val="ListeParagraf"/>
        <w:numPr>
          <w:ilvl w:val="0"/>
          <w:numId w:val="2"/>
        </w:numPr>
        <w:tabs>
          <w:tab w:val="left" w:pos="1068"/>
        </w:tabs>
        <w:ind w:right="114" w:firstLine="705"/>
        <w:jc w:val="both"/>
        <w:rPr>
          <w:sz w:val="24"/>
        </w:rPr>
      </w:pPr>
      <w:r>
        <w:rPr>
          <w:sz w:val="24"/>
        </w:rPr>
        <w:t>Sınava girecek öğrenciler ile yakınları/refakatçileri ve sınav görevlilerinin sınav yerlerine ulaşımlarında</w:t>
      </w:r>
      <w:r>
        <w:rPr>
          <w:spacing w:val="-16"/>
          <w:sz w:val="24"/>
        </w:rPr>
        <w:t xml:space="preserve"> </w:t>
      </w:r>
      <w:r>
        <w:rPr>
          <w:sz w:val="24"/>
        </w:rPr>
        <w:t>herhangi</w:t>
      </w:r>
      <w:r>
        <w:rPr>
          <w:spacing w:val="-15"/>
          <w:sz w:val="24"/>
        </w:rPr>
        <w:t xml:space="preserve"> </w:t>
      </w:r>
      <w:r>
        <w:rPr>
          <w:sz w:val="24"/>
        </w:rPr>
        <w:t>bir</w:t>
      </w:r>
      <w:r>
        <w:rPr>
          <w:spacing w:val="-15"/>
          <w:sz w:val="24"/>
        </w:rPr>
        <w:t xml:space="preserve"> </w:t>
      </w:r>
      <w:r>
        <w:rPr>
          <w:sz w:val="24"/>
        </w:rPr>
        <w:t>aksama</w:t>
      </w:r>
      <w:r>
        <w:rPr>
          <w:spacing w:val="-11"/>
          <w:sz w:val="24"/>
        </w:rPr>
        <w:t xml:space="preserve"> </w:t>
      </w:r>
      <w:r>
        <w:rPr>
          <w:sz w:val="24"/>
        </w:rPr>
        <w:t>yaşanmaması</w:t>
      </w:r>
      <w:r w:rsidR="00E81F3A">
        <w:rPr>
          <w:spacing w:val="-15"/>
          <w:sz w:val="24"/>
        </w:rPr>
        <w:t xml:space="preserve"> </w:t>
      </w:r>
      <w:r>
        <w:rPr>
          <w:sz w:val="24"/>
        </w:rPr>
        <w:t xml:space="preserve">her türlü tedbirin </w:t>
      </w:r>
      <w:r w:rsidR="00E81F3A">
        <w:rPr>
          <w:sz w:val="24"/>
        </w:rPr>
        <w:t>Doğanyurt</w:t>
      </w:r>
      <w:r>
        <w:rPr>
          <w:sz w:val="24"/>
        </w:rPr>
        <w:t xml:space="preserve"> Belediyesince</w:t>
      </w:r>
      <w:r>
        <w:rPr>
          <w:spacing w:val="-2"/>
          <w:sz w:val="24"/>
        </w:rPr>
        <w:t xml:space="preserve"> </w:t>
      </w:r>
      <w:r>
        <w:rPr>
          <w:sz w:val="24"/>
        </w:rPr>
        <w:t>alınmasına,</w:t>
      </w:r>
    </w:p>
    <w:p w:rsidR="00580D7C" w:rsidRDefault="00D2174E">
      <w:pPr>
        <w:pStyle w:val="ListeParagraf"/>
        <w:numPr>
          <w:ilvl w:val="0"/>
          <w:numId w:val="2"/>
        </w:numPr>
        <w:tabs>
          <w:tab w:val="left" w:pos="1071"/>
        </w:tabs>
        <w:ind w:firstLine="705"/>
        <w:jc w:val="both"/>
        <w:rPr>
          <w:sz w:val="24"/>
        </w:rPr>
      </w:pPr>
      <w:r>
        <w:rPr>
          <w:spacing w:val="-6"/>
          <w:sz w:val="24"/>
        </w:rPr>
        <w:t xml:space="preserve">Tam </w:t>
      </w:r>
      <w:r>
        <w:rPr>
          <w:sz w:val="24"/>
        </w:rPr>
        <w:t xml:space="preserve">gün sokağa çıkma kısıtlaması uygulanacak olan 6 Haziran 2021 Pazar günü; sınava girecek öğrenciler ile beraberlerindeki refakatçi ve/veya yakınlarının </w:t>
      </w:r>
      <w:r>
        <w:rPr>
          <w:b/>
          <w:sz w:val="24"/>
        </w:rPr>
        <w:t xml:space="preserve">07.00-15.00 </w:t>
      </w:r>
      <w:r>
        <w:rPr>
          <w:sz w:val="24"/>
        </w:rPr>
        <w:t>saatleri arasında sokağa çıkma kısıtlamasından muaf</w:t>
      </w:r>
      <w:r>
        <w:rPr>
          <w:spacing w:val="-6"/>
          <w:sz w:val="24"/>
        </w:rPr>
        <w:t xml:space="preserve"> </w:t>
      </w:r>
      <w:r>
        <w:rPr>
          <w:sz w:val="24"/>
        </w:rPr>
        <w:t>tutulmasına,</w:t>
      </w:r>
    </w:p>
    <w:p w:rsidR="006003A6" w:rsidRDefault="00D2174E" w:rsidP="006003A6">
      <w:pPr>
        <w:pStyle w:val="ListeParagraf"/>
        <w:numPr>
          <w:ilvl w:val="0"/>
          <w:numId w:val="2"/>
        </w:numPr>
        <w:tabs>
          <w:tab w:val="left" w:pos="1054"/>
        </w:tabs>
        <w:ind w:firstLine="705"/>
        <w:jc w:val="both"/>
        <w:rPr>
          <w:sz w:val="24"/>
        </w:rPr>
      </w:pPr>
      <w:r>
        <w:rPr>
          <w:sz w:val="24"/>
        </w:rPr>
        <w:t>6</w:t>
      </w:r>
      <w:r>
        <w:rPr>
          <w:spacing w:val="-8"/>
          <w:sz w:val="24"/>
        </w:rPr>
        <w:t xml:space="preserve"> </w:t>
      </w:r>
      <w:r>
        <w:rPr>
          <w:sz w:val="24"/>
        </w:rPr>
        <w:t>Haziran</w:t>
      </w:r>
      <w:r>
        <w:rPr>
          <w:spacing w:val="-10"/>
          <w:sz w:val="24"/>
        </w:rPr>
        <w:t xml:space="preserve"> </w:t>
      </w:r>
      <w:r>
        <w:rPr>
          <w:sz w:val="24"/>
        </w:rPr>
        <w:t>2021</w:t>
      </w:r>
      <w:r>
        <w:rPr>
          <w:spacing w:val="-7"/>
          <w:sz w:val="24"/>
        </w:rPr>
        <w:t xml:space="preserve"> </w:t>
      </w:r>
      <w:r>
        <w:rPr>
          <w:sz w:val="24"/>
        </w:rPr>
        <w:t>Pazar</w:t>
      </w:r>
      <w:r>
        <w:rPr>
          <w:spacing w:val="-7"/>
          <w:sz w:val="24"/>
        </w:rPr>
        <w:t xml:space="preserve"> </w:t>
      </w:r>
      <w:r>
        <w:rPr>
          <w:sz w:val="24"/>
        </w:rPr>
        <w:t>günü</w:t>
      </w:r>
      <w:r>
        <w:rPr>
          <w:spacing w:val="-8"/>
          <w:sz w:val="24"/>
        </w:rPr>
        <w:t xml:space="preserve"> </w:t>
      </w:r>
      <w:r>
        <w:rPr>
          <w:b/>
          <w:sz w:val="24"/>
        </w:rPr>
        <w:t>kırtasiyeler</w:t>
      </w:r>
      <w:r>
        <w:rPr>
          <w:b/>
          <w:spacing w:val="-13"/>
          <w:sz w:val="24"/>
        </w:rPr>
        <w:t xml:space="preserve"> </w:t>
      </w:r>
      <w:r>
        <w:rPr>
          <w:b/>
          <w:sz w:val="24"/>
        </w:rPr>
        <w:t>07.00-15.00</w:t>
      </w:r>
      <w:r>
        <w:rPr>
          <w:b/>
          <w:spacing w:val="-8"/>
          <w:sz w:val="24"/>
        </w:rPr>
        <w:t xml:space="preserve"> </w:t>
      </w:r>
      <w:r>
        <w:rPr>
          <w:sz w:val="24"/>
        </w:rPr>
        <w:t>saatleri</w:t>
      </w:r>
      <w:r>
        <w:rPr>
          <w:spacing w:val="-7"/>
          <w:sz w:val="24"/>
        </w:rPr>
        <w:t xml:space="preserve"> </w:t>
      </w:r>
      <w:r>
        <w:rPr>
          <w:sz w:val="24"/>
        </w:rPr>
        <w:t>arasında</w:t>
      </w:r>
      <w:r>
        <w:rPr>
          <w:spacing w:val="-7"/>
          <w:sz w:val="24"/>
        </w:rPr>
        <w:t xml:space="preserve"> </w:t>
      </w:r>
      <w:r>
        <w:rPr>
          <w:sz w:val="24"/>
        </w:rPr>
        <w:t>açık</w:t>
      </w:r>
      <w:r>
        <w:rPr>
          <w:spacing w:val="-8"/>
          <w:sz w:val="24"/>
        </w:rPr>
        <w:t xml:space="preserve"> </w:t>
      </w:r>
      <w:r>
        <w:rPr>
          <w:sz w:val="24"/>
        </w:rPr>
        <w:t>olabileceklerdir. Bu yerlerde çalışanların da belirtilen zaman dilimi içerisinde sokağa çıkma kısıtlamasından muaf sayılmasına,</w:t>
      </w:r>
    </w:p>
    <w:p w:rsidR="00E81F3A" w:rsidRPr="006003A6" w:rsidRDefault="00E81F3A" w:rsidP="006003A6">
      <w:pPr>
        <w:pStyle w:val="ListeParagraf"/>
        <w:numPr>
          <w:ilvl w:val="0"/>
          <w:numId w:val="2"/>
        </w:numPr>
        <w:tabs>
          <w:tab w:val="left" w:pos="1054"/>
        </w:tabs>
        <w:ind w:firstLine="705"/>
        <w:jc w:val="both"/>
        <w:rPr>
          <w:sz w:val="24"/>
        </w:rPr>
      </w:pPr>
      <w:proofErr w:type="gramStart"/>
      <w:r w:rsidRPr="006003A6">
        <w:rPr>
          <w:spacing w:val="-3"/>
        </w:rPr>
        <w:t>Kaymakamlıkça</w:t>
      </w:r>
      <w:r w:rsidR="00D2174E" w:rsidRPr="006003A6">
        <w:rPr>
          <w:spacing w:val="-3"/>
        </w:rPr>
        <w:t>;</w:t>
      </w:r>
      <w:r w:rsidR="00D2174E" w:rsidRPr="006003A6">
        <w:rPr>
          <w:spacing w:val="-9"/>
        </w:rPr>
        <w:t xml:space="preserve"> </w:t>
      </w:r>
      <w:r w:rsidR="00D2174E">
        <w:t>sınavın</w:t>
      </w:r>
      <w:r w:rsidR="00D2174E" w:rsidRPr="006003A6">
        <w:rPr>
          <w:spacing w:val="-6"/>
        </w:rPr>
        <w:t xml:space="preserve"> </w:t>
      </w:r>
      <w:r w:rsidR="00D2174E">
        <w:t>sessiz</w:t>
      </w:r>
      <w:r w:rsidR="00D2174E" w:rsidRPr="006003A6">
        <w:rPr>
          <w:spacing w:val="-5"/>
        </w:rPr>
        <w:t xml:space="preserve"> </w:t>
      </w:r>
      <w:r w:rsidR="00D2174E">
        <w:t>ve</w:t>
      </w:r>
      <w:r w:rsidR="00D2174E" w:rsidRPr="006003A6">
        <w:rPr>
          <w:spacing w:val="-7"/>
        </w:rPr>
        <w:t xml:space="preserve"> </w:t>
      </w:r>
      <w:r w:rsidR="00D2174E">
        <w:t>huzurlu</w:t>
      </w:r>
      <w:r w:rsidR="00D2174E" w:rsidRPr="006003A6">
        <w:rPr>
          <w:spacing w:val="-6"/>
        </w:rPr>
        <w:t xml:space="preserve"> </w:t>
      </w:r>
      <w:r w:rsidR="00D2174E">
        <w:t>bir</w:t>
      </w:r>
      <w:r w:rsidR="00D2174E" w:rsidRPr="006003A6">
        <w:rPr>
          <w:spacing w:val="-6"/>
        </w:rPr>
        <w:t xml:space="preserve"> </w:t>
      </w:r>
      <w:r w:rsidR="00D2174E">
        <w:t>ortamda</w:t>
      </w:r>
      <w:r w:rsidR="00D2174E" w:rsidRPr="006003A6">
        <w:rPr>
          <w:spacing w:val="-9"/>
        </w:rPr>
        <w:t xml:space="preserve"> </w:t>
      </w:r>
      <w:r w:rsidR="00D2174E">
        <w:t>geçmesi</w:t>
      </w:r>
      <w:r w:rsidR="00D2174E" w:rsidRPr="006003A6">
        <w:rPr>
          <w:spacing w:val="-7"/>
        </w:rPr>
        <w:t xml:space="preserve"> </w:t>
      </w:r>
      <w:r w:rsidR="00D2174E">
        <w:t>için</w:t>
      </w:r>
      <w:r w:rsidR="00D2174E" w:rsidRPr="006003A6">
        <w:rPr>
          <w:spacing w:val="-6"/>
        </w:rPr>
        <w:t xml:space="preserve"> </w:t>
      </w:r>
      <w:r w:rsidR="00D2174E">
        <w:t>gerekli</w:t>
      </w:r>
      <w:r w:rsidR="00D2174E" w:rsidRPr="006003A6">
        <w:rPr>
          <w:spacing w:val="-6"/>
        </w:rPr>
        <w:t xml:space="preserve"> </w:t>
      </w:r>
      <w:r w:rsidR="00D2174E">
        <w:t>tüm</w:t>
      </w:r>
      <w:r w:rsidR="00D2174E" w:rsidRPr="006003A6">
        <w:rPr>
          <w:spacing w:val="-9"/>
        </w:rPr>
        <w:t xml:space="preserve"> </w:t>
      </w:r>
      <w:r w:rsidR="00D2174E">
        <w:t>tedbirlerin</w:t>
      </w:r>
      <w:r w:rsidR="00D2174E" w:rsidRPr="006003A6">
        <w:rPr>
          <w:spacing w:val="-5"/>
        </w:rPr>
        <w:t xml:space="preserve"> </w:t>
      </w:r>
      <w:r w:rsidR="00D2174E" w:rsidRPr="006003A6">
        <w:rPr>
          <w:spacing w:val="-3"/>
        </w:rPr>
        <w:t>İl</w:t>
      </w:r>
      <w:r w:rsidRPr="006003A6">
        <w:rPr>
          <w:spacing w:val="-3"/>
        </w:rPr>
        <w:t>çe</w:t>
      </w:r>
      <w:r w:rsidR="00D2174E" w:rsidRPr="006003A6">
        <w:rPr>
          <w:spacing w:val="-6"/>
        </w:rPr>
        <w:t xml:space="preserve"> </w:t>
      </w:r>
      <w:r w:rsidR="00D2174E">
        <w:t xml:space="preserve">Milli Eğitim Müdürlüğü, kolluk kuvvetleri, yerel yönetimler ve ilgili diğer kurum/kuruluşlarla birlikte alınacak,  </w:t>
      </w:r>
      <w:r w:rsidR="00D2174E" w:rsidRPr="006003A6">
        <w:rPr>
          <w:spacing w:val="21"/>
        </w:rPr>
        <w:t xml:space="preserve"> </w:t>
      </w:r>
      <w:r>
        <w:t xml:space="preserve">kolluk birimlerince sınavın yapılacağı okul çevrelerinde devriye </w:t>
      </w:r>
      <w:r w:rsidR="00D2174E">
        <w:t>faaliyetlerinin</w:t>
      </w:r>
      <w:r>
        <w:t xml:space="preserve"> yoğunlaştırılarak sınava girecek öğrencilerin dikkatlerini dağıtmasına neden olabilecek gereksiz korna çalınması ve gürültüye neden olacak diğer faaliyetlerde bulunulması önlenecek, sınav süresi boyunca gürültü yapılmaması </w:t>
      </w:r>
      <w:r>
        <w:lastRenderedPageBreak/>
        <w:t>konusunda kamuoyu farkındalığını artıracak çalışmalara ağırlık verilmesine,</w:t>
      </w:r>
      <w:proofErr w:type="gramEnd"/>
    </w:p>
    <w:p w:rsidR="00E81F3A" w:rsidRDefault="00E81F3A" w:rsidP="00E81F3A">
      <w:pPr>
        <w:pStyle w:val="GvdeMetni"/>
        <w:ind w:right="111"/>
      </w:pPr>
      <w:r>
        <w:t xml:space="preserve">Karar verilmiştir. </w:t>
      </w:r>
      <w:proofErr w:type="gramStart"/>
      <w:r>
        <w:t>İş bu kararın ilgili kurum ve kuruluşlara gönderilmesine, karar gereğince görevi bulunan kurum ve kuruluşlar tarafından uygulamanın takip edilmesine, alınan kararlara uymayanlara</w:t>
      </w:r>
      <w:r>
        <w:rPr>
          <w:spacing w:val="-17"/>
        </w:rPr>
        <w:t xml:space="preserve"> </w:t>
      </w:r>
      <w:r>
        <w:t>Umumi</w:t>
      </w:r>
      <w:r>
        <w:rPr>
          <w:spacing w:val="-14"/>
        </w:rPr>
        <w:t xml:space="preserve"> </w:t>
      </w:r>
      <w:r>
        <w:t>Hıfzıssıhha</w:t>
      </w:r>
      <w:r>
        <w:rPr>
          <w:spacing w:val="-16"/>
        </w:rPr>
        <w:t xml:space="preserve"> </w:t>
      </w:r>
      <w:r>
        <w:t>Kanunu’nun</w:t>
      </w:r>
      <w:r>
        <w:rPr>
          <w:spacing w:val="-14"/>
        </w:rPr>
        <w:t xml:space="preserve"> </w:t>
      </w:r>
      <w:r>
        <w:t>282’nci</w:t>
      </w:r>
      <w:r>
        <w:rPr>
          <w:spacing w:val="-13"/>
        </w:rPr>
        <w:t xml:space="preserve"> </w:t>
      </w:r>
      <w:r>
        <w:t>maddesi</w:t>
      </w:r>
      <w:r>
        <w:rPr>
          <w:spacing w:val="-14"/>
        </w:rPr>
        <w:t xml:space="preserve"> </w:t>
      </w:r>
      <w:r>
        <w:t>gereğince</w:t>
      </w:r>
      <w:r>
        <w:rPr>
          <w:spacing w:val="-15"/>
        </w:rPr>
        <w:t xml:space="preserve"> </w:t>
      </w:r>
      <w:r>
        <w:t>idari</w:t>
      </w:r>
      <w:r>
        <w:rPr>
          <w:spacing w:val="-12"/>
        </w:rPr>
        <w:t xml:space="preserve"> </w:t>
      </w:r>
      <w:r>
        <w:t>yaptırım</w:t>
      </w:r>
      <w:r>
        <w:rPr>
          <w:spacing w:val="-12"/>
        </w:rPr>
        <w:t xml:space="preserve"> </w:t>
      </w:r>
      <w:r>
        <w:t>uygulanması başta</w:t>
      </w:r>
      <w:r>
        <w:rPr>
          <w:spacing w:val="-10"/>
        </w:rPr>
        <w:t xml:space="preserve"> </w:t>
      </w:r>
      <w:r>
        <w:t>olmak</w:t>
      </w:r>
      <w:r>
        <w:rPr>
          <w:spacing w:val="-10"/>
        </w:rPr>
        <w:t xml:space="preserve"> </w:t>
      </w:r>
      <w:r>
        <w:t>üzere</w:t>
      </w:r>
      <w:r>
        <w:rPr>
          <w:spacing w:val="-10"/>
        </w:rPr>
        <w:t xml:space="preserve"> </w:t>
      </w:r>
      <w:r>
        <w:t>aykırılığın</w:t>
      </w:r>
      <w:r>
        <w:rPr>
          <w:spacing w:val="-10"/>
        </w:rPr>
        <w:t xml:space="preserve"> </w:t>
      </w:r>
      <w:r>
        <w:t>durumuna</w:t>
      </w:r>
      <w:r>
        <w:rPr>
          <w:spacing w:val="-7"/>
        </w:rPr>
        <w:t xml:space="preserve"> </w:t>
      </w:r>
      <w:r>
        <w:t>göre</w:t>
      </w:r>
      <w:r>
        <w:rPr>
          <w:spacing w:val="-10"/>
        </w:rPr>
        <w:t xml:space="preserve"> </w:t>
      </w:r>
      <w:r>
        <w:t>Kanun’un</w:t>
      </w:r>
      <w:r>
        <w:rPr>
          <w:spacing w:val="-10"/>
        </w:rPr>
        <w:t xml:space="preserve"> </w:t>
      </w:r>
      <w:r>
        <w:t>ilgili</w:t>
      </w:r>
      <w:r>
        <w:rPr>
          <w:spacing w:val="-9"/>
        </w:rPr>
        <w:t xml:space="preserve"> </w:t>
      </w:r>
      <w:r>
        <w:t>maddeleri</w:t>
      </w:r>
      <w:r>
        <w:rPr>
          <w:spacing w:val="-7"/>
        </w:rPr>
        <w:t xml:space="preserve"> </w:t>
      </w:r>
      <w:r>
        <w:t>gereğince</w:t>
      </w:r>
      <w:r>
        <w:rPr>
          <w:spacing w:val="-11"/>
        </w:rPr>
        <w:t xml:space="preserve"> </w:t>
      </w:r>
      <w:r>
        <w:t>işlem</w:t>
      </w:r>
      <w:r>
        <w:rPr>
          <w:spacing w:val="-7"/>
        </w:rPr>
        <w:t xml:space="preserve"> </w:t>
      </w:r>
      <w:r>
        <w:t>yapılmasına, konusu suç teşkil eden davranışlara ilişkin Türk Ceza Kanunu’nun 195’inci maddesi kapsamında gerekli adli işlemlerin başlatılmasına oy birliği ile karar</w:t>
      </w:r>
      <w:r>
        <w:rPr>
          <w:spacing w:val="-7"/>
        </w:rPr>
        <w:t xml:space="preserve"> </w:t>
      </w:r>
      <w:r>
        <w:t>verilmiştir.</w:t>
      </w:r>
      <w:proofErr w:type="gramEnd"/>
    </w:p>
    <w:p w:rsidR="00580D7C" w:rsidRDefault="00580D7C" w:rsidP="00E81F3A">
      <w:pPr>
        <w:pStyle w:val="ListeParagraf"/>
        <w:tabs>
          <w:tab w:val="left" w:pos="1049"/>
        </w:tabs>
        <w:ind w:left="817" w:right="112" w:firstLine="0"/>
        <w:jc w:val="left"/>
        <w:rPr>
          <w:sz w:val="24"/>
        </w:rPr>
      </w:pPr>
    </w:p>
    <w:p w:rsidR="00E81F3A" w:rsidRDefault="00E81F3A" w:rsidP="00E81F3A">
      <w:pPr>
        <w:pStyle w:val="ListeParagraf"/>
        <w:tabs>
          <w:tab w:val="left" w:pos="1049"/>
        </w:tabs>
        <w:ind w:left="817" w:right="112" w:firstLine="0"/>
        <w:jc w:val="left"/>
        <w:rPr>
          <w:sz w:val="24"/>
        </w:rPr>
      </w:pPr>
    </w:p>
    <w:p w:rsidR="00E81F3A" w:rsidRDefault="00E81F3A" w:rsidP="00E81F3A">
      <w:pPr>
        <w:pStyle w:val="ListeParagraf"/>
        <w:tabs>
          <w:tab w:val="left" w:pos="1049"/>
        </w:tabs>
        <w:ind w:left="817" w:right="112" w:firstLine="0"/>
        <w:jc w:val="left"/>
        <w:rPr>
          <w:sz w:val="24"/>
        </w:rPr>
      </w:pPr>
    </w:p>
    <w:p w:rsidR="00E81F3A" w:rsidRDefault="00E81F3A" w:rsidP="00E81F3A">
      <w:pPr>
        <w:pStyle w:val="ListeParagraf"/>
        <w:tabs>
          <w:tab w:val="left" w:pos="1049"/>
        </w:tabs>
        <w:ind w:left="817" w:right="112" w:firstLine="0"/>
        <w:jc w:val="left"/>
        <w:rPr>
          <w:sz w:val="24"/>
        </w:rPr>
      </w:pPr>
    </w:p>
    <w:p w:rsidR="00E81F3A" w:rsidRDefault="00E81F3A" w:rsidP="00E81F3A">
      <w:pPr>
        <w:pStyle w:val="ListeParagraf"/>
        <w:tabs>
          <w:tab w:val="left" w:pos="1049"/>
        </w:tabs>
        <w:ind w:left="817" w:right="112" w:firstLine="0"/>
        <w:jc w:val="left"/>
        <w:rPr>
          <w:sz w:val="24"/>
        </w:rPr>
      </w:pPr>
    </w:p>
    <w:p w:rsidR="00E81F3A" w:rsidRDefault="00E81F3A" w:rsidP="00E81F3A">
      <w:pPr>
        <w:pStyle w:val="ListeParagraf"/>
        <w:tabs>
          <w:tab w:val="left" w:pos="1049"/>
        </w:tabs>
        <w:ind w:left="817" w:right="112" w:firstLine="0"/>
        <w:jc w:val="left"/>
        <w:rPr>
          <w:sz w:val="24"/>
        </w:rPr>
      </w:pPr>
    </w:p>
    <w:p w:rsidR="00D2174E" w:rsidRDefault="00D2174E" w:rsidP="00E81F3A">
      <w:pPr>
        <w:pStyle w:val="GvdeMetni"/>
        <w:ind w:left="0" w:right="111" w:firstLine="0"/>
      </w:pPr>
    </w:p>
    <w:sectPr w:rsidR="00D2174E">
      <w:pgSz w:w="11910" w:h="16840"/>
      <w:pgMar w:top="132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font45">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F6654"/>
    <w:multiLevelType w:val="hybridMultilevel"/>
    <w:tmpl w:val="C62E8A96"/>
    <w:lvl w:ilvl="0" w:tplc="1EB43D32">
      <w:numFmt w:val="bullet"/>
      <w:lvlText w:val="-"/>
      <w:lvlJc w:val="left"/>
      <w:pPr>
        <w:ind w:left="112" w:hanging="140"/>
      </w:pPr>
      <w:rPr>
        <w:rFonts w:ascii="Times New Roman" w:eastAsia="Times New Roman" w:hAnsi="Times New Roman" w:cs="Times New Roman" w:hint="default"/>
        <w:spacing w:val="-6"/>
        <w:w w:val="100"/>
        <w:sz w:val="24"/>
        <w:szCs w:val="24"/>
        <w:lang w:val="tr-TR" w:eastAsia="en-US" w:bidi="ar-SA"/>
      </w:rPr>
    </w:lvl>
    <w:lvl w:ilvl="1" w:tplc="F61066FC">
      <w:numFmt w:val="bullet"/>
      <w:lvlText w:val="•"/>
      <w:lvlJc w:val="left"/>
      <w:pPr>
        <w:ind w:left="1094" w:hanging="140"/>
      </w:pPr>
      <w:rPr>
        <w:rFonts w:hint="default"/>
        <w:lang w:val="tr-TR" w:eastAsia="en-US" w:bidi="ar-SA"/>
      </w:rPr>
    </w:lvl>
    <w:lvl w:ilvl="2" w:tplc="48DCAE4E">
      <w:numFmt w:val="bullet"/>
      <w:lvlText w:val="•"/>
      <w:lvlJc w:val="left"/>
      <w:pPr>
        <w:ind w:left="2069" w:hanging="140"/>
      </w:pPr>
      <w:rPr>
        <w:rFonts w:hint="default"/>
        <w:lang w:val="tr-TR" w:eastAsia="en-US" w:bidi="ar-SA"/>
      </w:rPr>
    </w:lvl>
    <w:lvl w:ilvl="3" w:tplc="7BDE6A7E">
      <w:numFmt w:val="bullet"/>
      <w:lvlText w:val="•"/>
      <w:lvlJc w:val="left"/>
      <w:pPr>
        <w:ind w:left="3043" w:hanging="140"/>
      </w:pPr>
      <w:rPr>
        <w:rFonts w:hint="default"/>
        <w:lang w:val="tr-TR" w:eastAsia="en-US" w:bidi="ar-SA"/>
      </w:rPr>
    </w:lvl>
    <w:lvl w:ilvl="4" w:tplc="03402146">
      <w:numFmt w:val="bullet"/>
      <w:lvlText w:val="•"/>
      <w:lvlJc w:val="left"/>
      <w:pPr>
        <w:ind w:left="4018" w:hanging="140"/>
      </w:pPr>
      <w:rPr>
        <w:rFonts w:hint="default"/>
        <w:lang w:val="tr-TR" w:eastAsia="en-US" w:bidi="ar-SA"/>
      </w:rPr>
    </w:lvl>
    <w:lvl w:ilvl="5" w:tplc="FE965062">
      <w:numFmt w:val="bullet"/>
      <w:lvlText w:val="•"/>
      <w:lvlJc w:val="left"/>
      <w:pPr>
        <w:ind w:left="4993" w:hanging="140"/>
      </w:pPr>
      <w:rPr>
        <w:rFonts w:hint="default"/>
        <w:lang w:val="tr-TR" w:eastAsia="en-US" w:bidi="ar-SA"/>
      </w:rPr>
    </w:lvl>
    <w:lvl w:ilvl="6" w:tplc="40044A36">
      <w:numFmt w:val="bullet"/>
      <w:lvlText w:val="•"/>
      <w:lvlJc w:val="left"/>
      <w:pPr>
        <w:ind w:left="5967" w:hanging="140"/>
      </w:pPr>
      <w:rPr>
        <w:rFonts w:hint="default"/>
        <w:lang w:val="tr-TR" w:eastAsia="en-US" w:bidi="ar-SA"/>
      </w:rPr>
    </w:lvl>
    <w:lvl w:ilvl="7" w:tplc="5FBC02EC">
      <w:numFmt w:val="bullet"/>
      <w:lvlText w:val="•"/>
      <w:lvlJc w:val="left"/>
      <w:pPr>
        <w:ind w:left="6942" w:hanging="140"/>
      </w:pPr>
      <w:rPr>
        <w:rFonts w:hint="default"/>
        <w:lang w:val="tr-TR" w:eastAsia="en-US" w:bidi="ar-SA"/>
      </w:rPr>
    </w:lvl>
    <w:lvl w:ilvl="8" w:tplc="85F22640">
      <w:numFmt w:val="bullet"/>
      <w:lvlText w:val="•"/>
      <w:lvlJc w:val="left"/>
      <w:pPr>
        <w:ind w:left="7917" w:hanging="140"/>
      </w:pPr>
      <w:rPr>
        <w:rFonts w:hint="default"/>
        <w:lang w:val="tr-TR" w:eastAsia="en-US" w:bidi="ar-SA"/>
      </w:rPr>
    </w:lvl>
  </w:abstractNum>
  <w:abstractNum w:abstractNumId="1">
    <w:nsid w:val="72945737"/>
    <w:multiLevelType w:val="hybridMultilevel"/>
    <w:tmpl w:val="6486FDD2"/>
    <w:lvl w:ilvl="0" w:tplc="024A4832">
      <w:start w:val="1"/>
      <w:numFmt w:val="decimal"/>
      <w:lvlText w:val="%1."/>
      <w:lvlJc w:val="left"/>
      <w:pPr>
        <w:ind w:left="112" w:hanging="344"/>
        <w:jc w:val="left"/>
      </w:pPr>
      <w:rPr>
        <w:rFonts w:ascii="Times New Roman" w:eastAsia="Times New Roman" w:hAnsi="Times New Roman" w:cs="Times New Roman" w:hint="default"/>
        <w:b/>
        <w:bCs/>
        <w:spacing w:val="-18"/>
        <w:w w:val="100"/>
        <w:sz w:val="24"/>
        <w:szCs w:val="24"/>
        <w:lang w:val="tr-TR" w:eastAsia="en-US" w:bidi="ar-SA"/>
      </w:rPr>
    </w:lvl>
    <w:lvl w:ilvl="1" w:tplc="1DA6B348">
      <w:numFmt w:val="bullet"/>
      <w:lvlText w:val="•"/>
      <w:lvlJc w:val="left"/>
      <w:pPr>
        <w:ind w:left="1094" w:hanging="344"/>
      </w:pPr>
      <w:rPr>
        <w:rFonts w:hint="default"/>
        <w:lang w:val="tr-TR" w:eastAsia="en-US" w:bidi="ar-SA"/>
      </w:rPr>
    </w:lvl>
    <w:lvl w:ilvl="2" w:tplc="52807F32">
      <w:numFmt w:val="bullet"/>
      <w:lvlText w:val="•"/>
      <w:lvlJc w:val="left"/>
      <w:pPr>
        <w:ind w:left="2069" w:hanging="344"/>
      </w:pPr>
      <w:rPr>
        <w:rFonts w:hint="default"/>
        <w:lang w:val="tr-TR" w:eastAsia="en-US" w:bidi="ar-SA"/>
      </w:rPr>
    </w:lvl>
    <w:lvl w:ilvl="3" w:tplc="3180853C">
      <w:numFmt w:val="bullet"/>
      <w:lvlText w:val="•"/>
      <w:lvlJc w:val="left"/>
      <w:pPr>
        <w:ind w:left="3043" w:hanging="344"/>
      </w:pPr>
      <w:rPr>
        <w:rFonts w:hint="default"/>
        <w:lang w:val="tr-TR" w:eastAsia="en-US" w:bidi="ar-SA"/>
      </w:rPr>
    </w:lvl>
    <w:lvl w:ilvl="4" w:tplc="F6DAD0A0">
      <w:numFmt w:val="bullet"/>
      <w:lvlText w:val="•"/>
      <w:lvlJc w:val="left"/>
      <w:pPr>
        <w:ind w:left="4018" w:hanging="344"/>
      </w:pPr>
      <w:rPr>
        <w:rFonts w:hint="default"/>
        <w:lang w:val="tr-TR" w:eastAsia="en-US" w:bidi="ar-SA"/>
      </w:rPr>
    </w:lvl>
    <w:lvl w:ilvl="5" w:tplc="44A0345C">
      <w:numFmt w:val="bullet"/>
      <w:lvlText w:val="•"/>
      <w:lvlJc w:val="left"/>
      <w:pPr>
        <w:ind w:left="4993" w:hanging="344"/>
      </w:pPr>
      <w:rPr>
        <w:rFonts w:hint="default"/>
        <w:lang w:val="tr-TR" w:eastAsia="en-US" w:bidi="ar-SA"/>
      </w:rPr>
    </w:lvl>
    <w:lvl w:ilvl="6" w:tplc="26143994">
      <w:numFmt w:val="bullet"/>
      <w:lvlText w:val="•"/>
      <w:lvlJc w:val="left"/>
      <w:pPr>
        <w:ind w:left="5967" w:hanging="344"/>
      </w:pPr>
      <w:rPr>
        <w:rFonts w:hint="default"/>
        <w:lang w:val="tr-TR" w:eastAsia="en-US" w:bidi="ar-SA"/>
      </w:rPr>
    </w:lvl>
    <w:lvl w:ilvl="7" w:tplc="5D145FF0">
      <w:numFmt w:val="bullet"/>
      <w:lvlText w:val="•"/>
      <w:lvlJc w:val="left"/>
      <w:pPr>
        <w:ind w:left="6942" w:hanging="344"/>
      </w:pPr>
      <w:rPr>
        <w:rFonts w:hint="default"/>
        <w:lang w:val="tr-TR" w:eastAsia="en-US" w:bidi="ar-SA"/>
      </w:rPr>
    </w:lvl>
    <w:lvl w:ilvl="8" w:tplc="EA0A032A">
      <w:numFmt w:val="bullet"/>
      <w:lvlText w:val="•"/>
      <w:lvlJc w:val="left"/>
      <w:pPr>
        <w:ind w:left="7917" w:hanging="344"/>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D7C"/>
    <w:rsid w:val="005713FB"/>
    <w:rsid w:val="00580D7C"/>
    <w:rsid w:val="006003A6"/>
    <w:rsid w:val="00A33AD3"/>
    <w:rsid w:val="00D2174E"/>
    <w:rsid w:val="00E81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2" w:right="113" w:firstLine="705"/>
      <w:jc w:val="both"/>
    </w:pPr>
    <w:rPr>
      <w:sz w:val="24"/>
      <w:szCs w:val="24"/>
    </w:rPr>
  </w:style>
  <w:style w:type="paragraph" w:styleId="ListeParagraf">
    <w:name w:val="List Paragraph"/>
    <w:basedOn w:val="Normal"/>
    <w:uiPriority w:val="1"/>
    <w:qFormat/>
    <w:pPr>
      <w:ind w:left="112" w:right="113" w:firstLine="705"/>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2" w:right="113" w:firstLine="705"/>
      <w:jc w:val="both"/>
    </w:pPr>
    <w:rPr>
      <w:sz w:val="24"/>
      <w:szCs w:val="24"/>
    </w:rPr>
  </w:style>
  <w:style w:type="paragraph" w:styleId="ListeParagraf">
    <w:name w:val="List Paragraph"/>
    <w:basedOn w:val="Normal"/>
    <w:uiPriority w:val="1"/>
    <w:qFormat/>
    <w:pPr>
      <w:ind w:left="112" w:right="113" w:firstLine="70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630</Words>
  <Characters>3593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Microsoft Word - 2021-45 Nolu Ä°l HÄ±fzÄ±ssÄ±hha Kurulu KararÄ±</vt:lpstr>
    </vt:vector>
  </TitlesOfParts>
  <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- 2021-45 Nolu Ä°l HÄ±fzÄ±ssÄ±hha Kurulu KararÄ±</dc:title>
  <dc:creator>hakan.depisgen</dc:creator>
  <cp:lastModifiedBy>doğanyurt</cp:lastModifiedBy>
  <cp:revision>3</cp:revision>
  <dcterms:created xsi:type="dcterms:W3CDTF">2021-06-04T07:24:00Z</dcterms:created>
  <dcterms:modified xsi:type="dcterms:W3CDTF">2021-06-04T07:27:00Z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LastSaved">
    <vt:filetime>2021-06-03T00:00:00Z</vt:filetime>
  </property>
</Properties>
</file>